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24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附件4</w:t>
      </w:r>
    </w:p>
    <w:p>
      <w:pPr>
        <w:spacing w:before="156" w:beforeLines="50" w:after="156" w:afterLines="50" w:line="324" w:lineRule="auto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u w:val="single"/>
        </w:rPr>
        <w:t xml:space="preserve">               </w:t>
      </w:r>
      <w:r>
        <w:rPr>
          <w:rFonts w:hint="eastAsia" w:ascii="宋体" w:hAnsi="宋体"/>
          <w:b/>
          <w:sz w:val="36"/>
          <w:szCs w:val="36"/>
        </w:rPr>
        <w:t>市美国对华</w:t>
      </w:r>
      <w:r>
        <w:rPr>
          <w:rFonts w:ascii="宋体" w:hAnsi="宋体"/>
          <w:b/>
          <w:sz w:val="36"/>
          <w:szCs w:val="36"/>
        </w:rPr>
        <w:t>钢制货架</w:t>
      </w:r>
      <w:r>
        <w:rPr>
          <w:rFonts w:hint="eastAsia" w:ascii="宋体" w:hAnsi="宋体"/>
          <w:b/>
          <w:sz w:val="36"/>
          <w:szCs w:val="36"/>
        </w:rPr>
        <w:t>反倾销反补贴调查排查结果反馈表</w:t>
      </w:r>
    </w:p>
    <w:tbl>
      <w:tblPr>
        <w:tblStyle w:val="4"/>
        <w:tblW w:w="141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3132"/>
        <w:gridCol w:w="1375"/>
        <w:gridCol w:w="1612"/>
        <w:gridCol w:w="1339"/>
        <w:gridCol w:w="1464"/>
        <w:gridCol w:w="2177"/>
        <w:gridCol w:w="2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shd w:val="clear" w:color="auto" w:fill="auto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132" w:type="dxa"/>
            <w:shd w:val="clear" w:color="auto" w:fill="auto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1375" w:type="dxa"/>
            <w:shd w:val="clear" w:color="auto" w:fill="auto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是否涉案</w:t>
            </w:r>
          </w:p>
        </w:tc>
        <w:tc>
          <w:tcPr>
            <w:tcW w:w="1612" w:type="dxa"/>
            <w:shd w:val="clear" w:color="auto" w:fill="auto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涉案金额</w:t>
            </w:r>
          </w:p>
        </w:tc>
        <w:tc>
          <w:tcPr>
            <w:tcW w:w="1339" w:type="dxa"/>
            <w:shd w:val="clear" w:color="auto" w:fill="auto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是否应诉</w:t>
            </w:r>
          </w:p>
        </w:tc>
        <w:tc>
          <w:tcPr>
            <w:tcW w:w="1464" w:type="dxa"/>
            <w:shd w:val="clear" w:color="auto" w:fill="auto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2177" w:type="dxa"/>
            <w:shd w:val="clear" w:color="auto" w:fill="auto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电话/传真</w:t>
            </w:r>
          </w:p>
        </w:tc>
        <w:tc>
          <w:tcPr>
            <w:tcW w:w="2210" w:type="dxa"/>
            <w:shd w:val="clear" w:color="auto" w:fill="auto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99" w:type="dxa"/>
            <w:shd w:val="clear" w:color="auto" w:fill="auto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32" w:type="dxa"/>
            <w:shd w:val="clear" w:color="auto" w:fill="auto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5" w:type="dxa"/>
            <w:shd w:val="clear" w:color="auto" w:fill="auto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auto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64" w:type="dxa"/>
            <w:shd w:val="clear" w:color="auto" w:fill="auto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77" w:type="dxa"/>
            <w:shd w:val="clear" w:color="auto" w:fill="auto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10" w:type="dxa"/>
            <w:shd w:val="clear" w:color="auto" w:fill="auto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99" w:type="dxa"/>
            <w:shd w:val="clear" w:color="auto" w:fill="auto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32" w:type="dxa"/>
            <w:shd w:val="clear" w:color="auto" w:fill="auto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5" w:type="dxa"/>
            <w:shd w:val="clear" w:color="auto" w:fill="auto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auto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64" w:type="dxa"/>
            <w:shd w:val="clear" w:color="auto" w:fill="auto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77" w:type="dxa"/>
            <w:shd w:val="clear" w:color="auto" w:fill="auto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10" w:type="dxa"/>
            <w:shd w:val="clear" w:color="auto" w:fill="auto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99" w:type="dxa"/>
            <w:shd w:val="clear" w:color="auto" w:fill="auto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32" w:type="dxa"/>
            <w:shd w:val="clear" w:color="auto" w:fill="auto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5" w:type="dxa"/>
            <w:shd w:val="clear" w:color="auto" w:fill="auto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auto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64" w:type="dxa"/>
            <w:shd w:val="clear" w:color="auto" w:fill="auto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77" w:type="dxa"/>
            <w:shd w:val="clear" w:color="auto" w:fill="auto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10" w:type="dxa"/>
            <w:shd w:val="clear" w:color="auto" w:fill="auto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99" w:type="dxa"/>
            <w:shd w:val="clear" w:color="auto" w:fill="auto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32" w:type="dxa"/>
            <w:shd w:val="clear" w:color="auto" w:fill="auto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5" w:type="dxa"/>
            <w:shd w:val="clear" w:color="auto" w:fill="auto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auto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64" w:type="dxa"/>
            <w:shd w:val="clear" w:color="auto" w:fill="auto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77" w:type="dxa"/>
            <w:shd w:val="clear" w:color="auto" w:fill="auto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10" w:type="dxa"/>
            <w:shd w:val="clear" w:color="auto" w:fill="auto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99" w:type="dxa"/>
            <w:shd w:val="clear" w:color="auto" w:fill="auto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32" w:type="dxa"/>
            <w:shd w:val="clear" w:color="auto" w:fill="auto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5" w:type="dxa"/>
            <w:shd w:val="clear" w:color="auto" w:fill="auto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auto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64" w:type="dxa"/>
            <w:shd w:val="clear" w:color="auto" w:fill="auto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77" w:type="dxa"/>
            <w:shd w:val="clear" w:color="auto" w:fill="auto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10" w:type="dxa"/>
            <w:shd w:val="clear" w:color="auto" w:fill="auto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99" w:type="dxa"/>
            <w:shd w:val="clear" w:color="auto" w:fill="auto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32" w:type="dxa"/>
            <w:shd w:val="clear" w:color="auto" w:fill="auto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5" w:type="dxa"/>
            <w:shd w:val="clear" w:color="auto" w:fill="auto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auto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64" w:type="dxa"/>
            <w:shd w:val="clear" w:color="auto" w:fill="auto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77" w:type="dxa"/>
            <w:shd w:val="clear" w:color="auto" w:fill="auto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10" w:type="dxa"/>
            <w:shd w:val="clear" w:color="auto" w:fill="auto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</w:tr>
    </w:tbl>
    <w:p>
      <w:r>
        <w:rPr>
          <w:rFonts w:hint="eastAsia" w:ascii="宋体" w:hAnsi="宋体"/>
          <w:sz w:val="28"/>
          <w:szCs w:val="28"/>
        </w:rPr>
        <w:t>备注：</w:t>
      </w:r>
      <w:r>
        <w:rPr>
          <w:rFonts w:ascii="宋体" w:hAnsi="宋体"/>
          <w:sz w:val="28"/>
          <w:szCs w:val="28"/>
        </w:rPr>
        <w:fldChar w:fldCharType="begin"/>
      </w:r>
      <w:r>
        <w:rPr>
          <w:rFonts w:ascii="宋体" w:hAnsi="宋体"/>
          <w:sz w:val="28"/>
          <w:szCs w:val="28"/>
        </w:rPr>
        <w:instrText xml:space="preserve"> HYPERLINK "mailto:</w:instrText>
      </w:r>
      <w:r>
        <w:rPr>
          <w:rFonts w:hint="eastAsia" w:ascii="宋体" w:hAnsi="宋体"/>
          <w:sz w:val="28"/>
          <w:szCs w:val="28"/>
        </w:rPr>
        <w:instrText xml:space="preserve">电子版请于2018年6月27日前回传至</w:instrText>
      </w:r>
      <w:r>
        <w:rPr>
          <w:rFonts w:hint="eastAsia" w:ascii="仿宋_GB2312" w:eastAsia="仿宋_GB2312"/>
          <w:sz w:val="32"/>
          <w:szCs w:val="32"/>
        </w:rPr>
        <w:instrText xml:space="preserve">zhuying@zcom.gov.cn</w:instrText>
      </w:r>
      <w:r>
        <w:rPr>
          <w:rFonts w:ascii="宋体" w:hAnsi="宋体"/>
          <w:sz w:val="28"/>
          <w:szCs w:val="28"/>
        </w:rPr>
        <w:instrText xml:space="preserve">" </w:instrText>
      </w:r>
      <w:r>
        <w:rPr>
          <w:rFonts w:ascii="宋体" w:hAnsi="宋体"/>
          <w:sz w:val="28"/>
          <w:szCs w:val="28"/>
        </w:rPr>
        <w:fldChar w:fldCharType="separate"/>
      </w:r>
      <w:r>
        <w:rPr>
          <w:rStyle w:val="3"/>
          <w:rFonts w:hint="eastAsia" w:ascii="宋体" w:hAnsi="宋体"/>
          <w:sz w:val="28"/>
          <w:szCs w:val="28"/>
        </w:rPr>
        <w:t>电子版请于2018年6月27日前回传至</w:t>
      </w:r>
      <w:r>
        <w:rPr>
          <w:rStyle w:val="3"/>
          <w:rFonts w:hint="eastAsia" w:ascii="仿宋_GB2312" w:eastAsia="仿宋_GB2312"/>
          <w:sz w:val="32"/>
          <w:szCs w:val="32"/>
        </w:rPr>
        <w:t>zhuying@zcom.gov.cn</w:t>
      </w:r>
      <w:r>
        <w:rPr>
          <w:rFonts w:ascii="宋体" w:hAnsi="宋体"/>
          <w:sz w:val="28"/>
          <w:szCs w:val="28"/>
        </w:rPr>
        <w:fldChar w:fldCharType="end"/>
      </w: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D6414C"/>
    <w:rsid w:val="73D6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2018-06-22T09:20:00Z</dcterms:created>
  <dc:creator>三木森-小徐</dc:creator>
  <cp:lastModifiedBy>三木森-小徐</cp:lastModifiedBy>
  <dcterms:modified xsi:type="dcterms:W3CDTF">2018-06-22T09:20:36Z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