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ascii="宋体" w:hAnsi="宋体" w:cs="Arial"/>
          <w:sz w:val="28"/>
          <w:szCs w:val="28"/>
        </w:rPr>
        <w:t>附件9</w:t>
      </w:r>
    </w:p>
    <w:p>
      <w:pPr>
        <w:spacing w:before="156" w:beforeLines="50" w:after="156" w:afterLines="50" w:line="324" w:lineRule="auto"/>
        <w:jc w:val="center"/>
        <w:rPr>
          <w:rFonts w:hint="eastAsia" w:ascii="宋体" w:hAnsi="宋体" w:cs="宋体"/>
          <w:b/>
          <w:bCs/>
          <w:sz w:val="32"/>
          <w:szCs w:val="32"/>
        </w:rPr>
      </w:pPr>
      <w:bookmarkStart w:id="0" w:name="_GoBack"/>
      <w:r>
        <w:rPr>
          <w:rFonts w:ascii="宋体" w:hAnsi="宋体" w:cs="宋体"/>
          <w:b/>
          <w:bCs/>
          <w:sz w:val="32"/>
          <w:szCs w:val="32"/>
        </w:rPr>
        <w:t>铝芯电缆产品</w:t>
      </w:r>
      <w:r>
        <w:rPr>
          <w:rFonts w:hint="eastAsia" w:ascii="宋体" w:hAnsi="宋体" w:cs="宋体"/>
          <w:b/>
          <w:bCs/>
          <w:sz w:val="32"/>
          <w:szCs w:val="32"/>
        </w:rPr>
        <w:t>描述（中英文）</w:t>
      </w:r>
    </w:p>
    <w:bookmarkEnd w:id="0"/>
    <w:p>
      <w:pPr>
        <w:jc w:val="both"/>
        <w:rPr>
          <w:sz w:val="24"/>
          <w:szCs w:val="24"/>
        </w:rPr>
      </w:pPr>
      <w:r>
        <w:rPr>
          <w:sz w:val="24"/>
          <w:szCs w:val="24"/>
        </w:rPr>
        <w:t>The scope of the petitions covers aluminum wire and cable (“AWC”), which is defined as an assembly of one or more electrical conductors made from 8000 Series Aluminum Alloys, Aluminum Alloy 1350, and/or Aluminum Alloy 6201, provided that:</w:t>
      </w:r>
    </w:p>
    <w:p>
      <w:pPr>
        <w:jc w:val="both"/>
        <w:rPr>
          <w:sz w:val="24"/>
          <w:szCs w:val="24"/>
        </w:rPr>
      </w:pPr>
      <w:r>
        <w:rPr>
          <w:sz w:val="24"/>
          <w:szCs w:val="24"/>
        </w:rPr>
        <w:t>(1) at least one of the electrical conductors is insulated;</w:t>
      </w:r>
    </w:p>
    <w:p>
      <w:pPr>
        <w:jc w:val="both"/>
        <w:rPr>
          <w:sz w:val="24"/>
          <w:szCs w:val="24"/>
        </w:rPr>
      </w:pPr>
      <w:r>
        <w:rPr>
          <w:sz w:val="24"/>
          <w:szCs w:val="24"/>
        </w:rPr>
        <w:t>(2) each insulated electrical conductor has a voltage rating greater than 80 volts and not exceeding 1000 volts; and</w:t>
      </w:r>
    </w:p>
    <w:p>
      <w:pPr>
        <w:jc w:val="both"/>
        <w:rPr>
          <w:sz w:val="24"/>
          <w:szCs w:val="24"/>
        </w:rPr>
      </w:pPr>
      <w:r>
        <w:rPr>
          <w:sz w:val="24"/>
          <w:szCs w:val="24"/>
        </w:rPr>
        <w:t>(3) at least one electrical conductor is stranded and has a size not less than 16.5 kcmil and not greater than 1000 kcmil.</w:t>
      </w:r>
    </w:p>
    <w:p>
      <w:pPr>
        <w:jc w:val="both"/>
        <w:rPr>
          <w:rFonts w:hint="eastAsia"/>
          <w:sz w:val="24"/>
          <w:szCs w:val="24"/>
        </w:rPr>
      </w:pPr>
    </w:p>
    <w:p>
      <w:pPr>
        <w:jc w:val="both"/>
        <w:rPr>
          <w:sz w:val="24"/>
          <w:szCs w:val="24"/>
        </w:rPr>
      </w:pPr>
      <w:r>
        <w:rPr>
          <w:sz w:val="24"/>
          <w:szCs w:val="24"/>
        </w:rPr>
        <w:t>The assembly may or may not:</w:t>
      </w:r>
    </w:p>
    <w:p>
      <w:pPr>
        <w:jc w:val="both"/>
        <w:rPr>
          <w:sz w:val="24"/>
          <w:szCs w:val="24"/>
        </w:rPr>
      </w:pPr>
      <w:r>
        <w:rPr>
          <w:sz w:val="24"/>
          <w:szCs w:val="24"/>
        </w:rPr>
        <w:t>(1) include a grounding or neutral conductor;</w:t>
      </w:r>
    </w:p>
    <w:p>
      <w:pPr>
        <w:jc w:val="both"/>
        <w:rPr>
          <w:sz w:val="24"/>
          <w:szCs w:val="24"/>
        </w:rPr>
      </w:pPr>
      <w:r>
        <w:rPr>
          <w:sz w:val="24"/>
          <w:szCs w:val="24"/>
        </w:rPr>
        <w:t>(2) be clad with aluminum, steel, or other base metal; or</w:t>
      </w:r>
    </w:p>
    <w:p>
      <w:pPr>
        <w:jc w:val="both"/>
        <w:rPr>
          <w:sz w:val="24"/>
          <w:szCs w:val="24"/>
        </w:rPr>
      </w:pPr>
      <w:r>
        <w:rPr>
          <w:sz w:val="24"/>
          <w:szCs w:val="24"/>
        </w:rPr>
        <w:t>(3) include a steel support center wire, one or more connectors, a tape shield, a jacket or other covering, and/or filler materials.</w:t>
      </w:r>
    </w:p>
    <w:p>
      <w:pPr>
        <w:jc w:val="both"/>
        <w:rPr>
          <w:rFonts w:hint="eastAsia"/>
          <w:sz w:val="24"/>
          <w:szCs w:val="24"/>
        </w:rPr>
      </w:pPr>
    </w:p>
    <w:p>
      <w:pPr>
        <w:jc w:val="both"/>
        <w:rPr>
          <w:sz w:val="24"/>
          <w:szCs w:val="24"/>
        </w:rPr>
      </w:pPr>
      <w:r>
        <w:rPr>
          <w:sz w:val="24"/>
          <w:szCs w:val="24"/>
        </w:rPr>
        <w:t>Most AWC products conform to National Electrical Code (“NEC”) types THHN, THWN, THWN-2, XHHW-2, USE, USE-2, RHH, RHW, or RHW-2, and also conform to Underwriters Laboratories (“UL”) standards UL-44, UL-83, UL-758, UL-854, UL-1063, UL-1277, UL-1569, UL-1581, or UL-4703, but such conformity is not required for the merchandise to be included within the scope.</w:t>
      </w:r>
    </w:p>
    <w:p>
      <w:pPr>
        <w:jc w:val="both"/>
        <w:rPr>
          <w:rFonts w:hint="eastAsia"/>
          <w:sz w:val="24"/>
          <w:szCs w:val="24"/>
        </w:rPr>
      </w:pPr>
    </w:p>
    <w:p>
      <w:pPr>
        <w:jc w:val="both"/>
        <w:rPr>
          <w:sz w:val="24"/>
          <w:szCs w:val="24"/>
        </w:rPr>
      </w:pPr>
      <w:r>
        <w:rPr>
          <w:sz w:val="24"/>
          <w:szCs w:val="24"/>
        </w:rPr>
        <w:t>The scope of the petitions specifically excludes conductors that are included in equipment already assembled at the time of importation. Also excluded are aluminum wire and cable products in lengths less than six feet.</w:t>
      </w:r>
    </w:p>
    <w:p>
      <w:pPr>
        <w:jc w:val="both"/>
        <w:rPr>
          <w:rFonts w:hint="eastAsia"/>
          <w:sz w:val="24"/>
          <w:szCs w:val="24"/>
        </w:rPr>
      </w:pPr>
    </w:p>
    <w:p>
      <w:pPr>
        <w:jc w:val="both"/>
        <w:rPr>
          <w:sz w:val="24"/>
          <w:szCs w:val="24"/>
        </w:rPr>
      </w:pPr>
      <w:r>
        <w:rPr>
          <w:sz w:val="24"/>
          <w:szCs w:val="24"/>
        </w:rPr>
        <w:t>The merchandise covered by the petitions is currently classifiable under subheading 8544.49.9000 of the Harmonized Tariff Schedule of the United States (“HTSUS”). Products subject to the petitions may also enter under HTSUS subheading 8544.42.9090. The HTSUS subheadings are provided for convenience and customs purposes. The written description of the scope of the petitions is dispositive.</w:t>
      </w:r>
    </w:p>
    <w:p>
      <w:pPr>
        <w:autoSpaceDE w:val="0"/>
        <w:autoSpaceDN w:val="0"/>
        <w:adjustRightInd w:val="0"/>
        <w:ind w:firstLine="545"/>
        <w:jc w:val="both"/>
        <w:rPr>
          <w:sz w:val="30"/>
          <w:szCs w:val="30"/>
        </w:rPr>
      </w:pPr>
      <w:r>
        <w:rPr>
          <w:sz w:val="30"/>
          <w:szCs w:val="30"/>
        </w:rPr>
        <w:t>铝芯电缆是由8000系列铝合金、1350铝合金、或6201铝合金单独或组合制造而成的。被调查产品符合以下特性：</w:t>
      </w:r>
    </w:p>
    <w:p>
      <w:pPr>
        <w:autoSpaceDE w:val="0"/>
        <w:autoSpaceDN w:val="0"/>
        <w:adjustRightInd w:val="0"/>
        <w:ind w:firstLine="545"/>
        <w:jc w:val="both"/>
        <w:rPr>
          <w:sz w:val="30"/>
          <w:szCs w:val="30"/>
        </w:rPr>
      </w:pPr>
      <w:r>
        <w:rPr>
          <w:sz w:val="30"/>
          <w:szCs w:val="30"/>
        </w:rPr>
        <w:t>（1）至少一股导线有绝缘层包覆；</w:t>
      </w:r>
    </w:p>
    <w:p>
      <w:pPr>
        <w:autoSpaceDE w:val="0"/>
        <w:autoSpaceDN w:val="0"/>
        <w:adjustRightInd w:val="0"/>
        <w:ind w:firstLine="545"/>
        <w:jc w:val="both"/>
        <w:rPr>
          <w:sz w:val="30"/>
          <w:szCs w:val="30"/>
        </w:rPr>
      </w:pPr>
      <w:r>
        <w:rPr>
          <w:sz w:val="30"/>
          <w:szCs w:val="30"/>
        </w:rPr>
        <w:t>（2）每条绝缘层包覆的导线的额定电压大于80伏，小于1000伏；且</w:t>
      </w:r>
    </w:p>
    <w:p>
      <w:pPr>
        <w:autoSpaceDE w:val="0"/>
        <w:autoSpaceDN w:val="0"/>
        <w:adjustRightInd w:val="0"/>
        <w:ind w:firstLine="545"/>
        <w:jc w:val="both"/>
        <w:rPr>
          <w:sz w:val="30"/>
          <w:szCs w:val="30"/>
        </w:rPr>
      </w:pPr>
      <w:r>
        <w:rPr>
          <w:sz w:val="30"/>
          <w:szCs w:val="30"/>
        </w:rPr>
        <w:t>（3）至少一股导线经过束绞，且其横截面不小于16.5千圆密耳，不大于1000千圆密耳。</w:t>
      </w:r>
    </w:p>
    <w:p>
      <w:pPr>
        <w:autoSpaceDE w:val="0"/>
        <w:autoSpaceDN w:val="0"/>
        <w:adjustRightInd w:val="0"/>
        <w:ind w:firstLine="545"/>
        <w:jc w:val="both"/>
        <w:rPr>
          <w:sz w:val="30"/>
          <w:szCs w:val="30"/>
        </w:rPr>
      </w:pPr>
      <w:r>
        <w:rPr>
          <w:sz w:val="30"/>
          <w:szCs w:val="30"/>
        </w:rPr>
        <w:t>被调查电缆可能有或没有：</w:t>
      </w:r>
    </w:p>
    <w:p>
      <w:pPr>
        <w:autoSpaceDE w:val="0"/>
        <w:autoSpaceDN w:val="0"/>
        <w:adjustRightInd w:val="0"/>
        <w:ind w:firstLine="545"/>
        <w:jc w:val="both"/>
        <w:rPr>
          <w:sz w:val="30"/>
          <w:szCs w:val="30"/>
        </w:rPr>
      </w:pPr>
      <w:r>
        <w:rPr>
          <w:sz w:val="30"/>
          <w:szCs w:val="30"/>
        </w:rPr>
        <w:t>（1）接地导线；</w:t>
      </w:r>
    </w:p>
    <w:p>
      <w:pPr>
        <w:autoSpaceDE w:val="0"/>
        <w:autoSpaceDN w:val="0"/>
        <w:adjustRightInd w:val="0"/>
        <w:ind w:firstLine="545"/>
        <w:jc w:val="both"/>
        <w:rPr>
          <w:sz w:val="30"/>
          <w:szCs w:val="30"/>
        </w:rPr>
      </w:pPr>
      <w:r>
        <w:rPr>
          <w:sz w:val="30"/>
          <w:szCs w:val="30"/>
        </w:rPr>
        <w:t>（2）铝包层、铁包层或其他金属包层；</w:t>
      </w:r>
    </w:p>
    <w:p>
      <w:pPr>
        <w:autoSpaceDE w:val="0"/>
        <w:autoSpaceDN w:val="0"/>
        <w:adjustRightInd w:val="0"/>
        <w:ind w:firstLine="545"/>
        <w:jc w:val="both"/>
        <w:rPr>
          <w:sz w:val="30"/>
          <w:szCs w:val="30"/>
        </w:rPr>
      </w:pPr>
      <w:r>
        <w:rPr>
          <w:sz w:val="30"/>
          <w:szCs w:val="30"/>
        </w:rPr>
        <w:t>（3）用于支撑的钢丝、一个或多个插头、屏蔽带、外套层，或填充材料。</w:t>
      </w:r>
    </w:p>
    <w:p>
      <w:pPr>
        <w:autoSpaceDE w:val="0"/>
        <w:autoSpaceDN w:val="0"/>
        <w:adjustRightInd w:val="0"/>
        <w:ind w:firstLine="545"/>
        <w:jc w:val="both"/>
        <w:rPr>
          <w:rFonts w:hint="eastAsia"/>
          <w:sz w:val="30"/>
          <w:szCs w:val="30"/>
        </w:rPr>
      </w:pPr>
      <w:r>
        <w:rPr>
          <w:sz w:val="30"/>
          <w:szCs w:val="30"/>
        </w:rPr>
        <w:t>大部分铝芯电缆符合NEC标准下THHN, THWN, THWN-2, XHHW-2, USE, USE-2, RHH, RHW, RHW-2等型号，也符合UL标准下UL-44, UL-83, UL-758, UL-854, UL-1063, UL-1277, UL-1569, UL-1581, UL-4703等型号。但是否符合这些标准并不对产品是否</w:t>
      </w:r>
      <w:r>
        <w:rPr>
          <w:rFonts w:hint="eastAsia"/>
          <w:sz w:val="30"/>
          <w:szCs w:val="30"/>
        </w:rPr>
        <w:t>在</w:t>
      </w:r>
      <w:r>
        <w:rPr>
          <w:sz w:val="30"/>
          <w:szCs w:val="30"/>
        </w:rPr>
        <w:t>范围内的判断产生影响。</w:t>
      </w:r>
    </w:p>
    <w:p>
      <w:pPr>
        <w:autoSpaceDE w:val="0"/>
        <w:autoSpaceDN w:val="0"/>
        <w:adjustRightInd w:val="0"/>
        <w:ind w:firstLine="545"/>
        <w:jc w:val="both"/>
        <w:rPr>
          <w:rFonts w:hint="eastAsia"/>
          <w:sz w:val="30"/>
          <w:szCs w:val="30"/>
        </w:rPr>
      </w:pPr>
      <w:r>
        <w:rPr>
          <w:sz w:val="30"/>
          <w:szCs w:val="30"/>
        </w:rPr>
        <w:t>进口时已被装入设备的电缆不是本次被调查产品。6英尺长以</w:t>
      </w:r>
      <w:r>
        <w:rPr>
          <w:rFonts w:hint="eastAsia"/>
          <w:sz w:val="30"/>
          <w:szCs w:val="30"/>
        </w:rPr>
        <w:t>下</w:t>
      </w:r>
      <w:r>
        <w:rPr>
          <w:sz w:val="30"/>
          <w:szCs w:val="30"/>
        </w:rPr>
        <w:t>的铝芯电缆也不是被调查产品。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91560"/>
    <w:rsid w:val="560915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DMIN-20170615Q\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2018-09-27T02:58:00Z</dcterms:created>
  <dc:creator>Administrator</dc:creator>
  <cp:lastModifiedBy>Administrator</cp:lastModifiedBy>
  <dcterms:modified xsi:type="dcterms:W3CDTF">2018-09-27T02:59:04Z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